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ascii="黑体" w:hAnsi="黑体" w:eastAsia="黑体" w:cs="黑体"/>
          <w:b/>
          <w:sz w:val="36"/>
          <w:szCs w:val="36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年全国优秀教材经销商参评资料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1.电子报名表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电子版参评表填写完整，发至评选专用邮箱（pingxuan@aijiaocai.com）。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提交报名表的最后截止时间为202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报名表下载网址：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年全国优秀教材经销商评选官网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https://pingxuan.aijiaocai.com/202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2.纸质报名表及材料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纸质版参评表填写完整并加盖企业公章，与营业执照、图书经营许可证、正规出版社合作证明等相关资料复印件邮寄至如下地址。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收件人：张闯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收件电话：17603605168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邮寄地址：北京市西城区北礼士路135号7号楼2层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邮编：100037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联系电话：（010）88361676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咨询时间：8:30——17:00（周一至周五）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3.宣传视频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需提交公司宣传片视频（时长为5分钟内）供评选参考，视频提交格式为mp4，与其他纸质资料一同邮寄至指定地址。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4.费用缴纳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参评企业需缴纳2980元报名费，请于11月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0日前缴纳至如下账户，在公布获奖名单后，发票由新华国采教育网络科技有限责任公司开具。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开户名：新华国采教育网络科技有限责任公司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账  户：0200003609200103192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开户行：北京市工商银行礼士路支行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评选活动相关咨询，请联系：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联系电话：（010）88361676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咨询时间：8:30——17:00（周一至周五）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</w:t>
      </w:r>
      <w:r>
        <w:fldChar w:fldCharType="begin"/>
      </w:r>
      <w:r>
        <w:instrText xml:space="preserve"> HYPERLINK "mailto:pingxuan@aijiaocai.com"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</w:rPr>
        <w:t>pingxuan@aijiaocai.com</w:t>
      </w:r>
      <w:r>
        <w:rPr>
          <w:rStyle w:val="6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MWY0MDdmYmUxMGJjZjI2NmE5NjBlYWQwZWFiOTAifQ=="/>
  </w:docVars>
  <w:rsids>
    <w:rsidRoot w:val="009109F4"/>
    <w:rsid w:val="002147BE"/>
    <w:rsid w:val="009109F4"/>
    <w:rsid w:val="009A1F26"/>
    <w:rsid w:val="01A5298E"/>
    <w:rsid w:val="3B1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570</Characters>
  <Lines>4</Lines>
  <Paragraphs>1</Paragraphs>
  <TotalTime>2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2023-10-18T01:03:00Z</dcterms:created>
  <dc:creator>张一</dc:creator>
  <cp:lastModifiedBy>WPS_1559659373</cp:lastModifiedBy>
  <dcterms:modified xsi:type="dcterms:W3CDTF">2023-11-15T02:11:23Z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134240CE9E7044F4A9896F5CA6B1288B_12</vt:lpwstr>
  </property>
</Properties>
</file>